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95" w:rsidRPr="00824923" w:rsidRDefault="00E51495" w:rsidP="00E51495">
      <w:pPr>
        <w:rPr>
          <w:rFonts w:ascii="Arial" w:hAnsi="Arial" w:cs="Arial"/>
          <w:b/>
          <w:sz w:val="32"/>
        </w:rPr>
      </w:pPr>
    </w:p>
    <w:p w:rsidR="00E51495" w:rsidRDefault="00E51495" w:rsidP="00E51495">
      <w:pPr>
        <w:rPr>
          <w:rFonts w:ascii="Arial" w:hAnsi="Arial" w:cs="Arial"/>
        </w:rPr>
      </w:pPr>
    </w:p>
    <w:p w:rsidR="00E51495" w:rsidRPr="00390BD2" w:rsidRDefault="00E51495" w:rsidP="00E51495">
      <w:pPr>
        <w:rPr>
          <w:rFonts w:ascii="Arial" w:hAnsi="Arial" w:cs="Arial"/>
        </w:rPr>
      </w:pPr>
    </w:p>
    <w:p w:rsidR="00E51495" w:rsidRPr="00390BD2" w:rsidRDefault="00E51495" w:rsidP="00E51495">
      <w:pPr>
        <w:pStyle w:val="Titre1"/>
      </w:pPr>
      <w:r w:rsidRPr="00390BD2">
        <w:t>Semaine pour l’emploi des personnes handicapées</w:t>
      </w:r>
      <w:r>
        <w:t xml:space="preserve"> 2013</w:t>
      </w:r>
      <w:r>
        <w:t xml:space="preserve"> - </w:t>
      </w:r>
      <w:r w:rsidRPr="00390BD2">
        <w:t>Le FIPHFP aux côtés des employeurs publics</w:t>
      </w:r>
    </w:p>
    <w:p w:rsidR="00E51495" w:rsidRDefault="00E51495" w:rsidP="00E51495">
      <w:pPr>
        <w:rPr>
          <w:rFonts w:ascii="Arial" w:hAnsi="Arial" w:cs="Arial"/>
        </w:rPr>
      </w:pPr>
    </w:p>
    <w:p w:rsidR="00E51495" w:rsidRDefault="00E51495" w:rsidP="00E51495">
      <w:pPr>
        <w:jc w:val="both"/>
        <w:rPr>
          <w:rFonts w:ascii="Arial" w:hAnsi="Arial" w:cs="Arial"/>
          <w:b/>
        </w:rPr>
      </w:pPr>
      <w:r>
        <w:rPr>
          <w:rFonts w:ascii="Arial" w:hAnsi="Arial" w:cs="Arial"/>
          <w:b/>
        </w:rPr>
        <w:t>Le FIPHFP organise, en partenariat avec l’</w:t>
      </w:r>
      <w:proofErr w:type="spellStart"/>
      <w:r>
        <w:rPr>
          <w:rFonts w:ascii="Arial" w:hAnsi="Arial" w:cs="Arial"/>
          <w:b/>
        </w:rPr>
        <w:t>Agefiph</w:t>
      </w:r>
      <w:proofErr w:type="spellEnd"/>
      <w:r>
        <w:rPr>
          <w:rFonts w:ascii="Arial" w:hAnsi="Arial" w:cs="Arial"/>
          <w:b/>
        </w:rPr>
        <w:t xml:space="preserve"> et l’ADAPT, la Semaine pour l’emploi des personnes handicapées (SEPH), du 18 au 24 novembre prochain. Le FIPHFP réaffirme, à l’occasion de cette 17</w:t>
      </w:r>
      <w:r w:rsidRPr="009207BB">
        <w:rPr>
          <w:rFonts w:ascii="Arial" w:hAnsi="Arial" w:cs="Arial"/>
          <w:b/>
          <w:vertAlign w:val="superscript"/>
        </w:rPr>
        <w:t>ème</w:t>
      </w:r>
      <w:r>
        <w:rPr>
          <w:rFonts w:ascii="Arial" w:hAnsi="Arial" w:cs="Arial"/>
          <w:b/>
        </w:rPr>
        <w:t xml:space="preserve"> édition, son ancrage territorial en soutenant les initiatives des employeurs publics et organisant son événement national à Bordeaux, lundi 18 novembre prochain.</w:t>
      </w:r>
    </w:p>
    <w:p w:rsidR="00E51495" w:rsidRPr="00BB065D" w:rsidRDefault="00E51495" w:rsidP="00E51495">
      <w:pPr>
        <w:jc w:val="both"/>
        <w:rPr>
          <w:rFonts w:ascii="Arial" w:hAnsi="Arial" w:cs="Arial"/>
          <w:b/>
        </w:rPr>
      </w:pPr>
    </w:p>
    <w:p w:rsidR="00E51495" w:rsidRDefault="00E51495" w:rsidP="00E51495">
      <w:pPr>
        <w:jc w:val="both"/>
        <w:rPr>
          <w:rFonts w:ascii="Arial" w:hAnsi="Arial" w:cs="Arial"/>
        </w:rPr>
      </w:pPr>
      <w:r>
        <w:rPr>
          <w:rFonts w:ascii="Arial" w:hAnsi="Arial" w:cs="Arial"/>
        </w:rPr>
        <w:t>La Semaine pour l’Emploi des Personnes Handicapées est l’occasion</w:t>
      </w:r>
      <w:r w:rsidRPr="00390BD2">
        <w:rPr>
          <w:rFonts w:ascii="Arial" w:hAnsi="Arial" w:cs="Arial"/>
        </w:rPr>
        <w:t xml:space="preserve"> de continuer à </w:t>
      </w:r>
      <w:r>
        <w:rPr>
          <w:rFonts w:ascii="Arial" w:hAnsi="Arial" w:cs="Arial"/>
        </w:rPr>
        <w:t xml:space="preserve">faire </w:t>
      </w:r>
      <w:r w:rsidRPr="00390BD2">
        <w:rPr>
          <w:rFonts w:ascii="Arial" w:hAnsi="Arial" w:cs="Arial"/>
        </w:rPr>
        <w:t>changer le regard</w:t>
      </w:r>
      <w:r>
        <w:rPr>
          <w:rFonts w:ascii="Arial" w:hAnsi="Arial" w:cs="Arial"/>
        </w:rPr>
        <w:t xml:space="preserve"> sur le handicap pour </w:t>
      </w:r>
      <w:r w:rsidRPr="00390BD2">
        <w:rPr>
          <w:rFonts w:ascii="Arial" w:hAnsi="Arial" w:cs="Arial"/>
        </w:rPr>
        <w:t>permettre aux personnes en situation de handicap d’accéder à l’emploi</w:t>
      </w:r>
      <w:r>
        <w:rPr>
          <w:rFonts w:ascii="Arial" w:hAnsi="Arial" w:cs="Arial"/>
        </w:rPr>
        <w:t>. Comme le rappelait André Montané, président du comité national du FIPHFP, en juillet dernier : « </w:t>
      </w:r>
      <w:r w:rsidRPr="00A16481">
        <w:rPr>
          <w:rFonts w:ascii="Arial" w:hAnsi="Arial" w:cs="Arial"/>
          <w:i/>
        </w:rPr>
        <w:t>La personne en situation de handicap n’a pas besoin de compassion, mais de compensation. C’est le droit, pour toute personne en situation de handicap, de pouvoir vivre, être actif, militer, s’affirmer en tant que citoyen à part entière </w:t>
      </w:r>
      <w:r>
        <w:rPr>
          <w:rFonts w:ascii="Arial" w:hAnsi="Arial" w:cs="Arial"/>
        </w:rPr>
        <w:t xml:space="preserve">». </w:t>
      </w:r>
    </w:p>
    <w:p w:rsidR="00E51495" w:rsidRPr="00E51495" w:rsidRDefault="00E51495" w:rsidP="00E51495">
      <w:pPr>
        <w:jc w:val="both"/>
        <w:rPr>
          <w:rFonts w:ascii="Arial" w:hAnsi="Arial" w:cs="Arial"/>
        </w:rPr>
      </w:pPr>
      <w:r>
        <w:rPr>
          <w:rFonts w:ascii="Arial" w:hAnsi="Arial" w:cs="Arial"/>
        </w:rPr>
        <w:t>L’action du FIPHFP est déclinée au plan national, mais également au niveau territorial.</w:t>
      </w:r>
    </w:p>
    <w:p w:rsidR="00E51495" w:rsidRPr="00824923" w:rsidRDefault="00E51495" w:rsidP="00E51495">
      <w:pPr>
        <w:pStyle w:val="Titre2"/>
      </w:pPr>
      <w:r w:rsidRPr="00824923">
        <w:t>Une action territorialisée</w:t>
      </w:r>
    </w:p>
    <w:p w:rsidR="00E51495" w:rsidRDefault="00E51495" w:rsidP="00E51495">
      <w:pPr>
        <w:jc w:val="both"/>
        <w:rPr>
          <w:rFonts w:ascii="Arial" w:hAnsi="Arial" w:cs="Arial"/>
        </w:rPr>
      </w:pPr>
      <w:r>
        <w:rPr>
          <w:rFonts w:ascii="Arial" w:hAnsi="Arial" w:cs="Arial"/>
        </w:rPr>
        <w:t>Afin d’accompagner au mieux les employeurs publics sur le terrain, l’action du FIPHFP est territorialisée. Les comités locaux, présidés par le Préfet de région, déclinent la politique du comité national du FIPHFP dans chacune des régions. Ils sont animés par des délégués interrégionaux handicap (DIH) rattachés au FIPHFP.</w:t>
      </w:r>
    </w:p>
    <w:p w:rsidR="00E51495" w:rsidRPr="00390BD2" w:rsidRDefault="00E51495" w:rsidP="00E51495">
      <w:pPr>
        <w:jc w:val="both"/>
        <w:rPr>
          <w:rFonts w:ascii="Arial" w:hAnsi="Arial" w:cs="Arial"/>
        </w:rPr>
      </w:pPr>
    </w:p>
    <w:p w:rsidR="00E51495" w:rsidRDefault="00E51495" w:rsidP="00E51495">
      <w:pPr>
        <w:jc w:val="both"/>
        <w:rPr>
          <w:rFonts w:ascii="Arial" w:hAnsi="Arial" w:cs="Arial"/>
        </w:rPr>
      </w:pPr>
      <w:r w:rsidRPr="00390BD2">
        <w:rPr>
          <w:rFonts w:ascii="Arial" w:hAnsi="Arial" w:cs="Arial"/>
        </w:rPr>
        <w:t xml:space="preserve">Dans toutes les régions de France, les employeurs des trois fonctions publiques </w:t>
      </w:r>
      <w:r>
        <w:rPr>
          <w:rFonts w:ascii="Arial" w:hAnsi="Arial" w:cs="Arial"/>
        </w:rPr>
        <w:t xml:space="preserve">(d’Etat, hospitalière et territoriale) </w:t>
      </w:r>
      <w:r w:rsidRPr="00390BD2">
        <w:rPr>
          <w:rFonts w:ascii="Arial" w:hAnsi="Arial" w:cs="Arial"/>
        </w:rPr>
        <w:t xml:space="preserve">se mobilisent et agissent tout au long </w:t>
      </w:r>
      <w:r>
        <w:rPr>
          <w:rFonts w:ascii="Arial" w:hAnsi="Arial" w:cs="Arial"/>
        </w:rPr>
        <w:t>de l’année. Avec l’appui et l’accompagnement du FIPHFP (conventions, aides, programme de financement de l’accessibilité), ils développent des politiques handicap ambitieuses ayant permis en 2011 de recruter ou de maintenir dans l’emploi 34 675 personnes, soit une hausse de 15% par rapport à 2010.</w:t>
      </w:r>
    </w:p>
    <w:p w:rsidR="00E51495" w:rsidRDefault="00E51495" w:rsidP="00E51495">
      <w:pPr>
        <w:jc w:val="both"/>
        <w:rPr>
          <w:rFonts w:ascii="Arial" w:hAnsi="Arial" w:cs="Arial"/>
        </w:rPr>
      </w:pPr>
      <w:r>
        <w:rPr>
          <w:rFonts w:ascii="Arial" w:hAnsi="Arial" w:cs="Arial"/>
        </w:rPr>
        <w:t>Suite aux déclarations des employeurs publics réalisées en 2012, le taux d’emploi légal d’agents en situation de handicap dans les 3 fonctions publiques est de 4,39%, soit 196 540 bénéficiaires de l’obligation d’emploi.</w:t>
      </w:r>
    </w:p>
    <w:p w:rsidR="00E51495" w:rsidRDefault="00E51495" w:rsidP="00E51495">
      <w:pPr>
        <w:jc w:val="both"/>
        <w:rPr>
          <w:rFonts w:ascii="Arial" w:hAnsi="Arial" w:cs="Arial"/>
          <w:b/>
        </w:rPr>
      </w:pPr>
    </w:p>
    <w:p w:rsidR="00E51495" w:rsidRPr="00824923" w:rsidRDefault="00E51495" w:rsidP="00E51495">
      <w:pPr>
        <w:pStyle w:val="Titre2"/>
      </w:pPr>
      <w:r w:rsidRPr="00824923">
        <w:t xml:space="preserve">Un forum régional à Bordeaux </w:t>
      </w:r>
      <w:r>
        <w:t>– lundi 18 novembre</w:t>
      </w:r>
    </w:p>
    <w:p w:rsidR="00E51495" w:rsidRPr="000A7089" w:rsidRDefault="00E51495" w:rsidP="00E51495">
      <w:pPr>
        <w:widowControl w:val="0"/>
        <w:autoSpaceDE w:val="0"/>
        <w:autoSpaceDN w:val="0"/>
        <w:adjustRightInd w:val="0"/>
        <w:jc w:val="both"/>
        <w:rPr>
          <w:rFonts w:ascii="Arial" w:hAnsi="Arial" w:cs="Arial"/>
        </w:rPr>
      </w:pPr>
      <w:r w:rsidRPr="000A7089">
        <w:rPr>
          <w:rFonts w:ascii="Arial" w:hAnsi="Arial" w:cs="Arial"/>
        </w:rPr>
        <w:t>Dans chacune des 26 régions françaises, le FIPHFP organise en 2012, 2013 et 2014 une série de</w:t>
      </w:r>
      <w:r>
        <w:rPr>
          <w:rFonts w:ascii="Arial" w:hAnsi="Arial" w:cs="Arial"/>
        </w:rPr>
        <w:t xml:space="preserve"> </w:t>
      </w:r>
      <w:r w:rsidRPr="000A7089">
        <w:rPr>
          <w:rFonts w:ascii="Arial" w:hAnsi="Arial" w:cs="Arial"/>
        </w:rPr>
        <w:t>forums de proximité visant à favoriser l’emploi des personnes en situation de handicap dans toutes les</w:t>
      </w:r>
      <w:r>
        <w:rPr>
          <w:rFonts w:ascii="Arial" w:hAnsi="Arial" w:cs="Arial"/>
        </w:rPr>
        <w:t xml:space="preserve"> </w:t>
      </w:r>
      <w:r w:rsidRPr="000A7089">
        <w:rPr>
          <w:rFonts w:ascii="Arial" w:hAnsi="Arial" w:cs="Arial"/>
        </w:rPr>
        <w:t>Fonctions publiques.</w:t>
      </w:r>
    </w:p>
    <w:p w:rsidR="00E51495" w:rsidRDefault="00E51495" w:rsidP="00E51495">
      <w:pPr>
        <w:widowControl w:val="0"/>
        <w:autoSpaceDE w:val="0"/>
        <w:autoSpaceDN w:val="0"/>
        <w:adjustRightInd w:val="0"/>
        <w:jc w:val="both"/>
        <w:rPr>
          <w:rFonts w:ascii="Arial" w:hAnsi="Arial" w:cs="Arial"/>
        </w:rPr>
      </w:pPr>
      <w:r w:rsidRPr="000A7089">
        <w:rPr>
          <w:rFonts w:ascii="Arial" w:hAnsi="Arial" w:cs="Arial"/>
        </w:rPr>
        <w:t>Objectifs de ces journées : inciter les multiples acteurs intervenant dans ce champ à mieux se connaître,</w:t>
      </w:r>
      <w:r>
        <w:rPr>
          <w:rFonts w:ascii="Arial" w:hAnsi="Arial" w:cs="Arial"/>
        </w:rPr>
        <w:t xml:space="preserve"> </w:t>
      </w:r>
      <w:r w:rsidRPr="000A7089">
        <w:rPr>
          <w:rFonts w:ascii="Arial" w:hAnsi="Arial" w:cs="Arial"/>
        </w:rPr>
        <w:t>offrir aux employeurs publics des clefs pour mieux intégrer les agents en situation de handicap, et les</w:t>
      </w:r>
      <w:r>
        <w:rPr>
          <w:rFonts w:ascii="Arial" w:hAnsi="Arial" w:cs="Arial"/>
        </w:rPr>
        <w:t xml:space="preserve"> </w:t>
      </w:r>
      <w:r w:rsidRPr="000A7089">
        <w:rPr>
          <w:rFonts w:ascii="Arial" w:hAnsi="Arial" w:cs="Arial"/>
        </w:rPr>
        <w:t>encourager à faire appel aux financements proposés par le FIPHFP en ce sens.</w:t>
      </w:r>
    </w:p>
    <w:p w:rsidR="00E51495" w:rsidRDefault="00E51495" w:rsidP="00E51495">
      <w:pPr>
        <w:widowControl w:val="0"/>
        <w:autoSpaceDE w:val="0"/>
        <w:autoSpaceDN w:val="0"/>
        <w:adjustRightInd w:val="0"/>
        <w:jc w:val="both"/>
        <w:rPr>
          <w:rFonts w:ascii="Arial" w:hAnsi="Arial" w:cs="Arial"/>
        </w:rPr>
      </w:pPr>
      <w:r>
        <w:rPr>
          <w:rFonts w:ascii="Arial" w:hAnsi="Arial" w:cs="Arial"/>
        </w:rPr>
        <w:t xml:space="preserve">A l’occasion de cette semaine pour l’emploi des personnes handicapées, le FIPHFP </w:t>
      </w:r>
    </w:p>
    <w:p w:rsidR="00E51495" w:rsidRDefault="00E51495" w:rsidP="00E51495">
      <w:pPr>
        <w:widowControl w:val="0"/>
        <w:autoSpaceDE w:val="0"/>
        <w:autoSpaceDN w:val="0"/>
        <w:adjustRightInd w:val="0"/>
        <w:jc w:val="both"/>
        <w:rPr>
          <w:rFonts w:ascii="Arial" w:hAnsi="Arial" w:cs="Arial"/>
        </w:rPr>
      </w:pPr>
      <w:proofErr w:type="gramStart"/>
      <w:r>
        <w:rPr>
          <w:rFonts w:ascii="Arial" w:hAnsi="Arial" w:cs="Arial"/>
        </w:rPr>
        <w:t>a</w:t>
      </w:r>
      <w:proofErr w:type="gramEnd"/>
      <w:r>
        <w:rPr>
          <w:rFonts w:ascii="Arial" w:hAnsi="Arial" w:cs="Arial"/>
        </w:rPr>
        <w:t xml:space="preserve"> choisi d’être au plus près des employeurs et du terrain en organisant son forum régional en Aquitaine, à Bordeaux, le lundi 18 novembre.</w:t>
      </w:r>
    </w:p>
    <w:p w:rsidR="008A751B" w:rsidRDefault="00E51495" w:rsidP="00E51495">
      <w:pPr>
        <w:widowControl w:val="0"/>
        <w:autoSpaceDE w:val="0"/>
        <w:autoSpaceDN w:val="0"/>
        <w:adjustRightInd w:val="0"/>
        <w:jc w:val="both"/>
        <w:rPr>
          <w:rFonts w:ascii="Arial" w:hAnsi="Arial" w:cs="Arial"/>
        </w:rPr>
      </w:pPr>
      <w:r>
        <w:rPr>
          <w:rFonts w:ascii="Arial" w:hAnsi="Arial" w:cs="Arial"/>
        </w:rPr>
        <w:t xml:space="preserve">Plus d’information sur </w:t>
      </w:r>
      <w:hyperlink r:id="rId7" w:history="1">
        <w:r w:rsidRPr="00EF6F4A">
          <w:rPr>
            <w:rStyle w:val="Lienhypertexte"/>
            <w:rFonts w:ascii="Arial" w:hAnsi="Arial" w:cs="Arial"/>
          </w:rPr>
          <w:t>www.fiphfp-forum.fr</w:t>
        </w:r>
      </w:hyperlink>
    </w:p>
    <w:p w:rsidR="00E51495" w:rsidRDefault="00E51495" w:rsidP="00E51495">
      <w:pPr>
        <w:widowControl w:val="0"/>
        <w:autoSpaceDE w:val="0"/>
        <w:autoSpaceDN w:val="0"/>
        <w:adjustRightInd w:val="0"/>
        <w:jc w:val="both"/>
        <w:rPr>
          <w:rFonts w:ascii="Arial" w:hAnsi="Arial" w:cs="Arial"/>
        </w:rPr>
      </w:pPr>
    </w:p>
    <w:p w:rsidR="00E51495" w:rsidRPr="00292B32" w:rsidRDefault="00E51495" w:rsidP="00E51495">
      <w:pPr>
        <w:pStyle w:val="Titre2"/>
      </w:pPr>
      <w:r w:rsidRPr="00292B32">
        <w:t>Le FIPHFP, au service des employeurs publics</w:t>
      </w:r>
    </w:p>
    <w:p w:rsidR="00E51495" w:rsidRPr="00292B32" w:rsidRDefault="00E51495" w:rsidP="00E51495">
      <w:pPr>
        <w:autoSpaceDE w:val="0"/>
        <w:autoSpaceDN w:val="0"/>
        <w:adjustRightInd w:val="0"/>
        <w:ind w:left="426"/>
        <w:rPr>
          <w:rFonts w:ascii="LubalinGraph-Demi" w:hAnsi="LubalinGraph-Demi" w:cs="LubalinGraph-Demi"/>
          <w:sz w:val="30"/>
          <w:szCs w:val="30"/>
        </w:rPr>
      </w:pPr>
    </w:p>
    <w:p w:rsidR="00E51495" w:rsidRPr="00E51495" w:rsidRDefault="00E51495" w:rsidP="00E51495">
      <w:pPr>
        <w:autoSpaceDE w:val="0"/>
        <w:autoSpaceDN w:val="0"/>
        <w:adjustRightInd w:val="0"/>
        <w:rPr>
          <w:rFonts w:ascii="Arial" w:hAnsi="Arial" w:cs="Arial"/>
        </w:rPr>
      </w:pPr>
      <w:r w:rsidRPr="00E51495">
        <w:rPr>
          <w:rFonts w:ascii="Arial" w:hAnsi="Arial" w:cs="Arial"/>
        </w:rPr>
        <w:t>Le FIPHFP, Fonds pour l’insertion des personnes handicapées dans la Fonction publique, finance les actions de recrutement ou de maintien dans l’emploi de personnes handicapées dans la fonction publique (accessibilité, aménagements de postes, formations, apprentissage, accessibilité…).</w:t>
      </w:r>
    </w:p>
    <w:p w:rsidR="00E51495" w:rsidRPr="00E51495" w:rsidRDefault="00E51495" w:rsidP="00E51495">
      <w:pPr>
        <w:autoSpaceDE w:val="0"/>
        <w:autoSpaceDN w:val="0"/>
        <w:adjustRightInd w:val="0"/>
        <w:ind w:left="426"/>
        <w:rPr>
          <w:rFonts w:ascii="Arial" w:hAnsi="Arial" w:cs="Arial"/>
        </w:rPr>
      </w:pPr>
    </w:p>
    <w:p w:rsidR="00E51495" w:rsidRPr="00E51495" w:rsidRDefault="00E51495" w:rsidP="00E51495">
      <w:pPr>
        <w:rPr>
          <w:rFonts w:ascii="Arial" w:hAnsi="Arial" w:cs="Arial"/>
        </w:rPr>
      </w:pPr>
      <w:r w:rsidRPr="00E51495">
        <w:rPr>
          <w:rFonts w:ascii="Arial" w:hAnsi="Arial" w:cs="Arial"/>
        </w:rPr>
        <w:t>Mis en place en juin 2006, le FIPHFP est placé sous la tutelle de la ministre des Affaires sociales et de la Santé, du ministre de l’Intérieur, de la ministre de la Réforme de l’Etat, de la Décentralisation et de la Fonction publique, du ministre délégué auprès du ministre de l’Economie et des Finances, chargé du Budget, et de la ministre déléguée auprès de la ministre des Affaires sociales et de la Santé, chargée des Personnes handicapées et de la Lutte contre l’exclusion. Il est géré par la Caisse des Dépôts.</w:t>
      </w:r>
    </w:p>
    <w:p w:rsidR="00E51495" w:rsidRPr="00E51495" w:rsidRDefault="00E51495" w:rsidP="00E51495">
      <w:pPr>
        <w:rPr>
          <w:rFonts w:ascii="Arial" w:hAnsi="Arial" w:cs="Arial"/>
        </w:rPr>
      </w:pPr>
      <w:r w:rsidRPr="00E51495">
        <w:rPr>
          <w:rFonts w:ascii="Arial" w:hAnsi="Arial" w:cs="Arial"/>
        </w:rPr>
        <w:t xml:space="preserve">Le FIPHFP intervient sous forme d’aides au cas par cas demandées par les employeurs sur sa plateforme en ligne, ou de conventions pluriannuelles. Les 264 employeurs des trois Fonctions publiques (ministères, villes, conseils généraux et régionaux, </w:t>
      </w:r>
      <w:proofErr w:type="gramStart"/>
      <w:r w:rsidRPr="00E51495">
        <w:rPr>
          <w:rFonts w:ascii="Arial" w:hAnsi="Arial" w:cs="Arial"/>
        </w:rPr>
        <w:t>hôpitaux…)</w:t>
      </w:r>
      <w:proofErr w:type="gramEnd"/>
      <w:r w:rsidRPr="00E51495">
        <w:rPr>
          <w:rFonts w:ascii="Arial" w:hAnsi="Arial" w:cs="Arial"/>
        </w:rPr>
        <w:t xml:space="preserve"> qui ont conventionné avec le Fonds, regroupent 7 agents publics sur 10 (3,7 M). 1 881 autres employeurs ont quant à eux eu recours aux aides du FIPHFP par le biais de sa plateforme en 2011. </w:t>
      </w:r>
    </w:p>
    <w:p w:rsidR="00E51495" w:rsidRPr="00E51495" w:rsidRDefault="00E51495" w:rsidP="00E51495">
      <w:pPr>
        <w:rPr>
          <w:rFonts w:ascii="Arial" w:hAnsi="Arial" w:cs="Arial"/>
        </w:rPr>
      </w:pPr>
      <w:r w:rsidRPr="00E51495">
        <w:rPr>
          <w:rFonts w:ascii="Arial" w:hAnsi="Arial" w:cs="Arial"/>
        </w:rPr>
        <w:t>Au 1er janvier 2010 (chiffres issus des déclarations 2011), le taux d’emploi dans les trois Fonctions publiques était de 4,22 % de travailleurs handicapés. Il était de 3,74% au 1er janvier 2005.</w:t>
      </w:r>
    </w:p>
    <w:p w:rsidR="00E51495" w:rsidRDefault="00E51495" w:rsidP="00E51495">
      <w:pPr>
        <w:pStyle w:val="Titre2"/>
      </w:pPr>
      <w:r>
        <w:t>Contact :</w:t>
      </w:r>
    </w:p>
    <w:p w:rsidR="00E51495" w:rsidRPr="00E51495" w:rsidRDefault="00E51495" w:rsidP="00E51495">
      <w:pPr>
        <w:autoSpaceDE w:val="0"/>
        <w:autoSpaceDN w:val="0"/>
        <w:adjustRightInd w:val="0"/>
        <w:rPr>
          <w:rFonts w:ascii="Arial" w:hAnsi="Arial" w:cs="Arial"/>
        </w:rPr>
      </w:pPr>
      <w:r w:rsidRPr="00E51495">
        <w:rPr>
          <w:rFonts w:ascii="Arial" w:hAnsi="Arial" w:cs="Arial"/>
        </w:rPr>
        <w:t>FIPHFP - Anne Foucault</w:t>
      </w:r>
    </w:p>
    <w:p w:rsidR="00E51495" w:rsidRPr="00E51495" w:rsidRDefault="00E51495" w:rsidP="00E51495">
      <w:pPr>
        <w:autoSpaceDE w:val="0"/>
        <w:autoSpaceDN w:val="0"/>
        <w:adjustRightInd w:val="0"/>
        <w:rPr>
          <w:rFonts w:ascii="Arial" w:hAnsi="Arial" w:cs="Arial"/>
        </w:rPr>
      </w:pPr>
      <w:hyperlink r:id="rId8" w:history="1">
        <w:r w:rsidRPr="00E51495">
          <w:rPr>
            <w:rFonts w:ascii="Arial" w:hAnsi="Arial" w:cs="Arial"/>
          </w:rPr>
          <w:t>anne.foucault@caissedesdepots.fr</w:t>
        </w:r>
      </w:hyperlink>
    </w:p>
    <w:p w:rsidR="00E51495" w:rsidRPr="00E51495" w:rsidRDefault="00E51495" w:rsidP="00E51495">
      <w:pPr>
        <w:autoSpaceDE w:val="0"/>
        <w:autoSpaceDN w:val="0"/>
        <w:adjustRightInd w:val="0"/>
        <w:rPr>
          <w:rFonts w:ascii="Arial" w:hAnsi="Arial" w:cs="Arial"/>
        </w:rPr>
      </w:pPr>
      <w:r w:rsidRPr="00E51495">
        <w:rPr>
          <w:rFonts w:ascii="Arial" w:hAnsi="Arial" w:cs="Arial"/>
        </w:rPr>
        <w:t xml:space="preserve"> 01 58 50 60 03 / 06 77 02 98 77</w:t>
      </w:r>
    </w:p>
    <w:p w:rsidR="00E51495" w:rsidRPr="00E51495" w:rsidRDefault="00E51495" w:rsidP="00E51495">
      <w:pPr>
        <w:autoSpaceDE w:val="0"/>
        <w:autoSpaceDN w:val="0"/>
        <w:adjustRightInd w:val="0"/>
        <w:ind w:left="426"/>
        <w:rPr>
          <w:rFonts w:ascii="Arial" w:hAnsi="Arial" w:cs="Arial"/>
        </w:rPr>
      </w:pPr>
    </w:p>
    <w:p w:rsidR="00E51495" w:rsidRPr="00E51495" w:rsidRDefault="00E51495" w:rsidP="00E51495">
      <w:pPr>
        <w:autoSpaceDE w:val="0"/>
        <w:autoSpaceDN w:val="0"/>
        <w:adjustRightInd w:val="0"/>
        <w:rPr>
          <w:rFonts w:ascii="Arial" w:hAnsi="Arial" w:cs="Arial"/>
        </w:rPr>
      </w:pPr>
      <w:r w:rsidRPr="00E51495">
        <w:rPr>
          <w:rFonts w:ascii="Arial" w:hAnsi="Arial" w:cs="Arial"/>
        </w:rPr>
        <w:t xml:space="preserve">Agence Bonne Réponse </w:t>
      </w:r>
    </w:p>
    <w:p w:rsidR="00E51495" w:rsidRPr="00E51495" w:rsidRDefault="00E51495" w:rsidP="00E51495">
      <w:pPr>
        <w:autoSpaceDE w:val="0"/>
        <w:autoSpaceDN w:val="0"/>
        <w:adjustRightInd w:val="0"/>
        <w:rPr>
          <w:rFonts w:ascii="Arial" w:hAnsi="Arial" w:cs="Arial"/>
        </w:rPr>
      </w:pPr>
      <w:r w:rsidRPr="00E51495">
        <w:rPr>
          <w:rFonts w:ascii="Arial" w:hAnsi="Arial" w:cs="Arial"/>
        </w:rPr>
        <w:t xml:space="preserve">Marie </w:t>
      </w:r>
      <w:proofErr w:type="spellStart"/>
      <w:r w:rsidRPr="00E51495">
        <w:rPr>
          <w:rFonts w:ascii="Arial" w:hAnsi="Arial" w:cs="Arial"/>
        </w:rPr>
        <w:t>Tissier</w:t>
      </w:r>
      <w:proofErr w:type="spellEnd"/>
    </w:p>
    <w:p w:rsidR="00E51495" w:rsidRPr="00E51495" w:rsidRDefault="00E51495" w:rsidP="00E51495">
      <w:pPr>
        <w:autoSpaceDE w:val="0"/>
        <w:autoSpaceDN w:val="0"/>
        <w:adjustRightInd w:val="0"/>
        <w:rPr>
          <w:rFonts w:ascii="Arial" w:hAnsi="Arial" w:cs="Arial"/>
        </w:rPr>
      </w:pPr>
      <w:r w:rsidRPr="00E51495">
        <w:rPr>
          <w:rFonts w:ascii="Arial" w:hAnsi="Arial" w:cs="Arial"/>
        </w:rPr>
        <w:t xml:space="preserve">m.tissier@bonne-reponse.fr </w:t>
      </w:r>
    </w:p>
    <w:p w:rsidR="00E51495" w:rsidRPr="00E51495" w:rsidRDefault="00E51495" w:rsidP="00E51495">
      <w:pPr>
        <w:autoSpaceDE w:val="0"/>
        <w:autoSpaceDN w:val="0"/>
        <w:adjustRightInd w:val="0"/>
        <w:rPr>
          <w:rFonts w:ascii="Arial" w:hAnsi="Arial" w:cs="Arial"/>
        </w:rPr>
      </w:pPr>
      <w:bookmarkStart w:id="0" w:name="_GoBack"/>
      <w:bookmarkEnd w:id="0"/>
      <w:r w:rsidRPr="00E51495">
        <w:rPr>
          <w:rFonts w:ascii="Arial" w:hAnsi="Arial" w:cs="Arial"/>
        </w:rPr>
        <w:t>04 72 40 54 12 / 06 15 39 59 65</w:t>
      </w:r>
    </w:p>
    <w:p w:rsidR="00E51495" w:rsidRPr="00E51495" w:rsidRDefault="00E51495" w:rsidP="00E51495">
      <w:pPr>
        <w:widowControl w:val="0"/>
        <w:autoSpaceDE w:val="0"/>
        <w:autoSpaceDN w:val="0"/>
        <w:adjustRightInd w:val="0"/>
        <w:jc w:val="both"/>
        <w:rPr>
          <w:rFonts w:ascii="Arial" w:hAnsi="Arial" w:cs="Arial" w:hint="eastAsia"/>
        </w:rPr>
      </w:pPr>
    </w:p>
    <w:sectPr w:rsidR="00E51495" w:rsidRPr="00E51495" w:rsidSect="008A751B">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95" w:rsidRDefault="00E51495" w:rsidP="00E51495">
      <w:r>
        <w:separator/>
      </w:r>
    </w:p>
  </w:endnote>
  <w:endnote w:type="continuationSeparator" w:id="0">
    <w:p w:rsidR="00E51495" w:rsidRDefault="00E51495" w:rsidP="00E5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Geneva"/>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altName w:val="Helvetica"/>
    <w:panose1 w:val="020B0604020202020204"/>
    <w:charset w:val="00"/>
    <w:family w:val="auto"/>
    <w:notTrueType/>
    <w:pitch w:val="variable"/>
    <w:sig w:usb0="00000003" w:usb1="00000000" w:usb2="00000000" w:usb3="00000000" w:csb0="00000001" w:csb1="00000000"/>
  </w:font>
  <w:font w:name="LubalinGraph-Demi">
    <w:altName w:val="Times"/>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95" w:rsidRDefault="00E51495" w:rsidP="00E51495">
      <w:r>
        <w:separator/>
      </w:r>
    </w:p>
  </w:footnote>
  <w:footnote w:type="continuationSeparator" w:id="0">
    <w:p w:rsidR="00E51495" w:rsidRDefault="00E51495" w:rsidP="00E514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95" w:rsidRPr="00390BD2" w:rsidRDefault="00E51495" w:rsidP="00E51495">
    <w:pPr>
      <w:rPr>
        <w:rFonts w:ascii="Arial" w:hAnsi="Arial" w:cs="Arial"/>
      </w:rPr>
    </w:pPr>
    <w:r w:rsidRPr="00A21906">
      <w:rPr>
        <w:noProof/>
      </w:rPr>
      <w:drawing>
        <wp:anchor distT="0" distB="0" distL="114300" distR="114300" simplePos="0" relativeHeight="251659264" behindDoc="0" locked="0" layoutInCell="1" allowOverlap="1" wp14:anchorId="00740709" wp14:editId="7E3E9AAA">
          <wp:simplePos x="0" y="0"/>
          <wp:positionH relativeFrom="column">
            <wp:posOffset>5372100</wp:posOffset>
          </wp:positionH>
          <wp:positionV relativeFrom="paragraph">
            <wp:posOffset>-349885</wp:posOffset>
          </wp:positionV>
          <wp:extent cx="1088390" cy="1172210"/>
          <wp:effectExtent l="0" t="0" r="3810" b="0"/>
          <wp:wrapThrough wrapText="bothSides">
            <wp:wrapPolygon edited="0">
              <wp:start x="0" y="0"/>
              <wp:lineTo x="0" y="21062"/>
              <wp:lineTo x="21172" y="21062"/>
              <wp:lineTo x="21172" y="0"/>
              <wp:lineTo x="0" y="0"/>
            </wp:wrapPolygon>
          </wp:wrapThrough>
          <wp:docPr id="22" name="Image 22" descr="Emploi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small.jpg"/>
                  <pic:cNvPicPr/>
                </pic:nvPicPr>
                <pic:blipFill>
                  <a:blip r:embed="rId1">
                    <a:extLst>
                      <a:ext uri="{28A0092B-C50C-407E-A947-70E740481C1C}">
                        <a14:useLocalDpi xmlns:a14="http://schemas.microsoft.com/office/drawing/2010/main" val="0"/>
                      </a:ext>
                    </a:extLst>
                  </a:blip>
                  <a:stretch>
                    <a:fillRect/>
                  </a:stretch>
                </pic:blipFill>
                <pic:spPr>
                  <a:xfrm>
                    <a:off x="0" y="0"/>
                    <a:ext cx="1088390" cy="1172210"/>
                  </a:xfrm>
                  <a:prstGeom prst="rect">
                    <a:avLst/>
                  </a:prstGeom>
                </pic:spPr>
              </pic:pic>
            </a:graphicData>
          </a:graphic>
        </wp:anchor>
      </w:drawing>
    </w:r>
    <w:r w:rsidRPr="00390BD2">
      <w:rPr>
        <w:rFonts w:ascii="Arial" w:hAnsi="Arial" w:cs="Arial"/>
      </w:rPr>
      <w:t>Communiqué de presse</w:t>
    </w:r>
    <w:r>
      <w:rPr>
        <w:rFonts w:ascii="Arial" w:hAnsi="Arial" w:cs="Arial"/>
      </w:rPr>
      <w:t xml:space="preserve"> / </w:t>
    </w:r>
    <w:r w:rsidRPr="00390BD2">
      <w:rPr>
        <w:rFonts w:ascii="Arial" w:hAnsi="Arial" w:cs="Arial"/>
      </w:rPr>
      <w:t>Octobre 2013</w:t>
    </w:r>
  </w:p>
  <w:p w:rsidR="00E51495" w:rsidRDefault="00E5149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495"/>
    <w:rsid w:val="008A751B"/>
    <w:rsid w:val="00E514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CE6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95"/>
  </w:style>
  <w:style w:type="paragraph" w:styleId="Titre1">
    <w:name w:val="heading 1"/>
    <w:basedOn w:val="Normal"/>
    <w:next w:val="Normal"/>
    <w:link w:val="Titre1Car"/>
    <w:uiPriority w:val="9"/>
    <w:qFormat/>
    <w:rsid w:val="00E514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51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51495"/>
    <w:rPr>
      <w:color w:val="0000FF" w:themeColor="hyperlink"/>
      <w:u w:val="single"/>
    </w:rPr>
  </w:style>
  <w:style w:type="paragraph" w:styleId="En-tte">
    <w:name w:val="header"/>
    <w:basedOn w:val="Normal"/>
    <w:link w:val="En-tteCar"/>
    <w:uiPriority w:val="99"/>
    <w:unhideWhenUsed/>
    <w:rsid w:val="00E51495"/>
    <w:pPr>
      <w:tabs>
        <w:tab w:val="center" w:pos="4536"/>
        <w:tab w:val="right" w:pos="9072"/>
      </w:tabs>
    </w:pPr>
  </w:style>
  <w:style w:type="character" w:customStyle="1" w:styleId="En-tteCar">
    <w:name w:val="En-tête Car"/>
    <w:basedOn w:val="Policepardfaut"/>
    <w:link w:val="En-tte"/>
    <w:uiPriority w:val="99"/>
    <w:rsid w:val="00E51495"/>
  </w:style>
  <w:style w:type="paragraph" w:styleId="Pieddepage">
    <w:name w:val="footer"/>
    <w:basedOn w:val="Normal"/>
    <w:link w:val="PieddepageCar"/>
    <w:uiPriority w:val="99"/>
    <w:unhideWhenUsed/>
    <w:rsid w:val="00E51495"/>
    <w:pPr>
      <w:tabs>
        <w:tab w:val="center" w:pos="4536"/>
        <w:tab w:val="right" w:pos="9072"/>
      </w:tabs>
    </w:pPr>
  </w:style>
  <w:style w:type="character" w:customStyle="1" w:styleId="PieddepageCar">
    <w:name w:val="Pied de page Car"/>
    <w:basedOn w:val="Policepardfaut"/>
    <w:link w:val="Pieddepage"/>
    <w:uiPriority w:val="99"/>
    <w:rsid w:val="00E51495"/>
  </w:style>
  <w:style w:type="character" w:customStyle="1" w:styleId="Titre1Car">
    <w:name w:val="Titre 1 Car"/>
    <w:basedOn w:val="Policepardfaut"/>
    <w:link w:val="Titre1"/>
    <w:uiPriority w:val="9"/>
    <w:rsid w:val="00E5149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E514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95"/>
  </w:style>
  <w:style w:type="paragraph" w:styleId="Titre1">
    <w:name w:val="heading 1"/>
    <w:basedOn w:val="Normal"/>
    <w:next w:val="Normal"/>
    <w:link w:val="Titre1Car"/>
    <w:uiPriority w:val="9"/>
    <w:qFormat/>
    <w:rsid w:val="00E5149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514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51495"/>
    <w:rPr>
      <w:color w:val="0000FF" w:themeColor="hyperlink"/>
      <w:u w:val="single"/>
    </w:rPr>
  </w:style>
  <w:style w:type="paragraph" w:styleId="En-tte">
    <w:name w:val="header"/>
    <w:basedOn w:val="Normal"/>
    <w:link w:val="En-tteCar"/>
    <w:uiPriority w:val="99"/>
    <w:unhideWhenUsed/>
    <w:rsid w:val="00E51495"/>
    <w:pPr>
      <w:tabs>
        <w:tab w:val="center" w:pos="4536"/>
        <w:tab w:val="right" w:pos="9072"/>
      </w:tabs>
    </w:pPr>
  </w:style>
  <w:style w:type="character" w:customStyle="1" w:styleId="En-tteCar">
    <w:name w:val="En-tête Car"/>
    <w:basedOn w:val="Policepardfaut"/>
    <w:link w:val="En-tte"/>
    <w:uiPriority w:val="99"/>
    <w:rsid w:val="00E51495"/>
  </w:style>
  <w:style w:type="paragraph" w:styleId="Pieddepage">
    <w:name w:val="footer"/>
    <w:basedOn w:val="Normal"/>
    <w:link w:val="PieddepageCar"/>
    <w:uiPriority w:val="99"/>
    <w:unhideWhenUsed/>
    <w:rsid w:val="00E51495"/>
    <w:pPr>
      <w:tabs>
        <w:tab w:val="center" w:pos="4536"/>
        <w:tab w:val="right" w:pos="9072"/>
      </w:tabs>
    </w:pPr>
  </w:style>
  <w:style w:type="character" w:customStyle="1" w:styleId="PieddepageCar">
    <w:name w:val="Pied de page Car"/>
    <w:basedOn w:val="Policepardfaut"/>
    <w:link w:val="Pieddepage"/>
    <w:uiPriority w:val="99"/>
    <w:rsid w:val="00E51495"/>
  </w:style>
  <w:style w:type="character" w:customStyle="1" w:styleId="Titre1Car">
    <w:name w:val="Titre 1 Car"/>
    <w:basedOn w:val="Policepardfaut"/>
    <w:link w:val="Titre1"/>
    <w:uiPriority w:val="9"/>
    <w:rsid w:val="00E5149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E514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iphfp-forum.fr" TargetMode="External"/><Relationship Id="rId8" Type="http://schemas.openxmlformats.org/officeDocument/2006/relationships/hyperlink" Target="mailto:anne.foucault@caissedesdepots.fr"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4001</Characters>
  <Application>Microsoft Macintosh Word</Application>
  <DocSecurity>0</DocSecurity>
  <Lines>33</Lines>
  <Paragraphs>9</Paragraphs>
  <ScaleCrop>false</ScaleCrop>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Spare 1</dc:creator>
  <cp:keywords/>
  <dc:description/>
  <cp:lastModifiedBy>Spare 1</cp:lastModifiedBy>
  <cp:revision>1</cp:revision>
  <dcterms:created xsi:type="dcterms:W3CDTF">2014-04-10T14:56:00Z</dcterms:created>
  <dcterms:modified xsi:type="dcterms:W3CDTF">2014-04-10T15:00:00Z</dcterms:modified>
</cp:coreProperties>
</file>